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F08" w:rsidRPr="00A1697D" w:rsidRDefault="009F395A" w:rsidP="009F395A">
      <w:pPr>
        <w:jc w:val="center"/>
        <w:rPr>
          <w:b/>
          <w:sz w:val="36"/>
          <w:szCs w:val="36"/>
          <w:u w:val="single"/>
          <w:lang w:val="en-US"/>
        </w:rPr>
      </w:pPr>
      <w:r w:rsidRPr="00A1697D">
        <w:rPr>
          <w:b/>
          <w:sz w:val="36"/>
          <w:szCs w:val="36"/>
          <w:u w:val="single"/>
          <w:lang w:val="en-US"/>
        </w:rPr>
        <w:t>LITTLE BOLLINGTON CE PRIMARY SCHOOL</w:t>
      </w:r>
    </w:p>
    <w:p w:rsidR="009F395A" w:rsidRPr="00A1697D" w:rsidRDefault="009F395A" w:rsidP="009F395A">
      <w:pPr>
        <w:jc w:val="center"/>
        <w:rPr>
          <w:b/>
          <w:sz w:val="36"/>
          <w:szCs w:val="36"/>
          <w:u w:val="single"/>
          <w:lang w:val="en-US"/>
        </w:rPr>
      </w:pPr>
      <w:r w:rsidRPr="00A1697D">
        <w:rPr>
          <w:b/>
          <w:sz w:val="36"/>
          <w:szCs w:val="36"/>
          <w:u w:val="single"/>
          <w:lang w:val="en-US"/>
        </w:rPr>
        <w:t>PE SPORTS FUNDING</w:t>
      </w:r>
    </w:p>
    <w:p w:rsidR="009F395A" w:rsidRDefault="007F0AEB" w:rsidP="009F395A">
      <w:pPr>
        <w:jc w:val="center"/>
        <w:rPr>
          <w:lang w:val="en-US"/>
        </w:rPr>
      </w:pPr>
      <w:r w:rsidRPr="00A1697D">
        <w:rPr>
          <w:b/>
          <w:sz w:val="36"/>
          <w:szCs w:val="36"/>
          <w:u w:val="single"/>
          <w:lang w:val="en-US"/>
        </w:rPr>
        <w:t>202</w:t>
      </w:r>
      <w:r w:rsidR="00FB51E0">
        <w:rPr>
          <w:b/>
          <w:sz w:val="36"/>
          <w:szCs w:val="36"/>
          <w:u w:val="single"/>
          <w:lang w:val="en-US"/>
        </w:rPr>
        <w:t>4-2025</w:t>
      </w:r>
    </w:p>
    <w:tbl>
      <w:tblPr>
        <w:tblStyle w:val="TableGrid"/>
        <w:tblW w:w="14454" w:type="dxa"/>
        <w:tblLook w:val="04A0" w:firstRow="1" w:lastRow="0" w:firstColumn="1" w:lastColumn="0" w:noHBand="0" w:noVBand="1"/>
      </w:tblPr>
      <w:tblGrid>
        <w:gridCol w:w="2271"/>
        <w:gridCol w:w="2246"/>
        <w:gridCol w:w="2250"/>
        <w:gridCol w:w="7687"/>
      </w:tblGrid>
      <w:tr w:rsidR="009F395A" w:rsidTr="00FB52CA">
        <w:tc>
          <w:tcPr>
            <w:tcW w:w="2271" w:type="dxa"/>
          </w:tcPr>
          <w:p w:rsidR="009F395A" w:rsidRPr="00A1697D" w:rsidRDefault="009F395A" w:rsidP="00A1697D">
            <w:pPr>
              <w:jc w:val="center"/>
              <w:rPr>
                <w:b/>
                <w:sz w:val="28"/>
                <w:szCs w:val="28"/>
                <w:lang w:val="en-US"/>
              </w:rPr>
            </w:pPr>
            <w:r w:rsidRPr="00A1697D">
              <w:rPr>
                <w:b/>
                <w:sz w:val="28"/>
                <w:szCs w:val="28"/>
                <w:lang w:val="en-US"/>
              </w:rPr>
              <w:t>Action/Resources</w:t>
            </w:r>
          </w:p>
        </w:tc>
        <w:tc>
          <w:tcPr>
            <w:tcW w:w="2246" w:type="dxa"/>
          </w:tcPr>
          <w:p w:rsidR="009F395A" w:rsidRPr="00A1697D" w:rsidRDefault="009F395A" w:rsidP="00A1697D">
            <w:pPr>
              <w:jc w:val="center"/>
              <w:rPr>
                <w:b/>
                <w:sz w:val="28"/>
                <w:szCs w:val="28"/>
                <w:lang w:val="en-US"/>
              </w:rPr>
            </w:pPr>
            <w:r w:rsidRPr="00A1697D">
              <w:rPr>
                <w:b/>
                <w:sz w:val="28"/>
                <w:szCs w:val="28"/>
                <w:lang w:val="en-US"/>
              </w:rPr>
              <w:t>Cost</w:t>
            </w:r>
          </w:p>
          <w:p w:rsidR="009F395A" w:rsidRPr="00A1697D" w:rsidRDefault="009F395A" w:rsidP="00A1697D">
            <w:pPr>
              <w:jc w:val="center"/>
              <w:rPr>
                <w:b/>
                <w:sz w:val="28"/>
                <w:szCs w:val="28"/>
                <w:lang w:val="en-US"/>
              </w:rPr>
            </w:pPr>
            <w:r w:rsidRPr="00A1697D">
              <w:rPr>
                <w:b/>
                <w:sz w:val="28"/>
                <w:szCs w:val="28"/>
                <w:lang w:val="en-US"/>
              </w:rPr>
              <w:t>(£)</w:t>
            </w:r>
          </w:p>
        </w:tc>
        <w:tc>
          <w:tcPr>
            <w:tcW w:w="2250" w:type="dxa"/>
          </w:tcPr>
          <w:p w:rsidR="009F395A" w:rsidRPr="00A1697D" w:rsidRDefault="009F395A" w:rsidP="00A1697D">
            <w:pPr>
              <w:jc w:val="center"/>
              <w:rPr>
                <w:b/>
                <w:sz w:val="28"/>
                <w:szCs w:val="28"/>
                <w:lang w:val="en-US"/>
              </w:rPr>
            </w:pPr>
            <w:r w:rsidRPr="00A1697D">
              <w:rPr>
                <w:b/>
                <w:sz w:val="28"/>
                <w:szCs w:val="28"/>
                <w:lang w:val="en-US"/>
              </w:rPr>
              <w:t>Anticipated Impact</w:t>
            </w:r>
          </w:p>
        </w:tc>
        <w:tc>
          <w:tcPr>
            <w:tcW w:w="7687" w:type="dxa"/>
          </w:tcPr>
          <w:p w:rsidR="009F395A" w:rsidRPr="00A1697D" w:rsidRDefault="009F395A" w:rsidP="00A1697D">
            <w:pPr>
              <w:jc w:val="center"/>
              <w:rPr>
                <w:b/>
                <w:sz w:val="28"/>
                <w:szCs w:val="28"/>
                <w:lang w:val="en-US"/>
              </w:rPr>
            </w:pPr>
            <w:r w:rsidRPr="00A1697D">
              <w:rPr>
                <w:b/>
                <w:sz w:val="28"/>
                <w:szCs w:val="28"/>
                <w:lang w:val="en-US"/>
              </w:rPr>
              <w:t>Evaluation of Impact</w:t>
            </w:r>
          </w:p>
        </w:tc>
      </w:tr>
      <w:tr w:rsidR="009F395A" w:rsidTr="00FB52CA">
        <w:tc>
          <w:tcPr>
            <w:tcW w:w="2271" w:type="dxa"/>
          </w:tcPr>
          <w:p w:rsidR="009F395A" w:rsidRPr="005045E7" w:rsidRDefault="007F0AEB" w:rsidP="009F395A">
            <w:pPr>
              <w:rPr>
                <w:lang w:val="en-US"/>
              </w:rPr>
            </w:pPr>
            <w:r w:rsidRPr="005045E7">
              <w:rPr>
                <w:lang w:val="en-US"/>
              </w:rPr>
              <w:t>Professional fees</w:t>
            </w:r>
          </w:p>
        </w:tc>
        <w:tc>
          <w:tcPr>
            <w:tcW w:w="2246" w:type="dxa"/>
          </w:tcPr>
          <w:p w:rsidR="009F395A" w:rsidRDefault="0016038D" w:rsidP="008D34FF">
            <w:pPr>
              <w:rPr>
                <w:lang w:val="en-US"/>
              </w:rPr>
            </w:pPr>
            <w:r>
              <w:rPr>
                <w:lang w:val="en-US"/>
              </w:rPr>
              <w:t>£2330</w:t>
            </w:r>
          </w:p>
          <w:p w:rsidR="0016038D" w:rsidRDefault="0016038D" w:rsidP="008D34FF">
            <w:pPr>
              <w:rPr>
                <w:lang w:val="en-US"/>
              </w:rPr>
            </w:pPr>
          </w:p>
          <w:p w:rsidR="0016038D" w:rsidRDefault="0016038D" w:rsidP="008D34FF">
            <w:pPr>
              <w:rPr>
                <w:lang w:val="en-US"/>
              </w:rPr>
            </w:pPr>
          </w:p>
          <w:p w:rsidR="0016038D" w:rsidRDefault="0016038D" w:rsidP="008D34FF">
            <w:pPr>
              <w:rPr>
                <w:lang w:val="en-US"/>
              </w:rPr>
            </w:pPr>
          </w:p>
          <w:p w:rsidR="0016038D" w:rsidRDefault="0016038D" w:rsidP="008D34FF">
            <w:pPr>
              <w:rPr>
                <w:lang w:val="en-US"/>
              </w:rPr>
            </w:pPr>
          </w:p>
          <w:p w:rsidR="0016038D" w:rsidRDefault="0016038D" w:rsidP="008D34FF">
            <w:pPr>
              <w:rPr>
                <w:lang w:val="en-US"/>
              </w:rPr>
            </w:pPr>
          </w:p>
          <w:p w:rsidR="0016038D" w:rsidRPr="005045E7" w:rsidRDefault="0016038D" w:rsidP="008D34FF">
            <w:pPr>
              <w:rPr>
                <w:lang w:val="en-US"/>
              </w:rPr>
            </w:pPr>
            <w:r>
              <w:rPr>
                <w:lang w:val="en-US"/>
              </w:rPr>
              <w:t>£474</w:t>
            </w:r>
          </w:p>
        </w:tc>
        <w:tc>
          <w:tcPr>
            <w:tcW w:w="2250" w:type="dxa"/>
          </w:tcPr>
          <w:p w:rsidR="009F395A" w:rsidRDefault="007F0AEB" w:rsidP="009F395A">
            <w:pPr>
              <w:rPr>
                <w:lang w:val="en-US"/>
              </w:rPr>
            </w:pPr>
            <w:proofErr w:type="spellStart"/>
            <w:r>
              <w:rPr>
                <w:lang w:val="en-US"/>
              </w:rPr>
              <w:t>Wassp</w:t>
            </w:r>
            <w:proofErr w:type="spellEnd"/>
            <w:r>
              <w:rPr>
                <w:lang w:val="en-US"/>
              </w:rPr>
              <w:t xml:space="preserve"> membership</w:t>
            </w:r>
          </w:p>
          <w:p w:rsidR="007F0AEB" w:rsidRDefault="00FB52CA" w:rsidP="009F395A">
            <w:pPr>
              <w:rPr>
                <w:lang w:val="en-US"/>
              </w:rPr>
            </w:pPr>
            <w:r>
              <w:rPr>
                <w:lang w:val="en-US"/>
              </w:rPr>
              <w:t>R</w:t>
            </w:r>
            <w:r w:rsidR="007F0AEB">
              <w:rPr>
                <w:lang w:val="en-US"/>
              </w:rPr>
              <w:t>enewal</w:t>
            </w:r>
          </w:p>
          <w:p w:rsidR="009E4018" w:rsidRDefault="009E4018" w:rsidP="009F395A">
            <w:pPr>
              <w:rPr>
                <w:lang w:val="en-US"/>
              </w:rPr>
            </w:pPr>
          </w:p>
          <w:p w:rsidR="009E4018" w:rsidRDefault="009E4018" w:rsidP="009F395A">
            <w:pPr>
              <w:rPr>
                <w:lang w:val="en-US"/>
              </w:rPr>
            </w:pPr>
          </w:p>
          <w:p w:rsidR="009E4018" w:rsidRDefault="009E4018" w:rsidP="009F395A">
            <w:pPr>
              <w:rPr>
                <w:lang w:val="en-US"/>
              </w:rPr>
            </w:pPr>
          </w:p>
          <w:p w:rsidR="009E4018" w:rsidRDefault="009E4018" w:rsidP="009F395A">
            <w:pPr>
              <w:rPr>
                <w:lang w:val="en-US"/>
              </w:rPr>
            </w:pPr>
          </w:p>
          <w:p w:rsidR="00FB52CA" w:rsidRDefault="00FB52CA" w:rsidP="009F395A">
            <w:pPr>
              <w:rPr>
                <w:lang w:val="en-US"/>
              </w:rPr>
            </w:pPr>
            <w:r>
              <w:rPr>
                <w:lang w:val="en-US"/>
              </w:rPr>
              <w:t>Primary PE Planning subscription</w:t>
            </w:r>
          </w:p>
        </w:tc>
        <w:tc>
          <w:tcPr>
            <w:tcW w:w="7687" w:type="dxa"/>
          </w:tcPr>
          <w:p w:rsidR="009F395A" w:rsidRDefault="00FB52CA" w:rsidP="009F395A">
            <w:pPr>
              <w:rPr>
                <w:lang w:val="en-US"/>
              </w:rPr>
            </w:pPr>
            <w:r>
              <w:rPr>
                <w:lang w:val="en-US"/>
              </w:rPr>
              <w:t>As a school we are able to access a wide range of events that will cater for all of our children and offer them the chance to go and experience competition and experience days. There is also training available to staff and access to the PE conference at the end of the year where the SL will be able to network with outside agencies and open up further opportunities and experiences for the coming year.</w:t>
            </w:r>
          </w:p>
          <w:p w:rsidR="00FB52CA" w:rsidRDefault="00FB52CA" w:rsidP="009F395A">
            <w:pPr>
              <w:rPr>
                <w:lang w:val="en-US"/>
              </w:rPr>
            </w:pPr>
          </w:p>
          <w:p w:rsidR="00FB52CA" w:rsidRDefault="00FB52CA" w:rsidP="009F395A">
            <w:pPr>
              <w:rPr>
                <w:lang w:val="en-US"/>
              </w:rPr>
            </w:pPr>
            <w:r>
              <w:rPr>
                <w:lang w:val="en-US"/>
              </w:rPr>
              <w:t xml:space="preserve">Primary PE planning subscription allows all staff to access high quality lesson planning and videos to aid with the delivery of the subject. It also has allowed staff to be able to assess their children easily with clear guidance and end points for each area taught. </w:t>
            </w:r>
          </w:p>
        </w:tc>
      </w:tr>
      <w:tr w:rsidR="009F395A" w:rsidTr="00FB52CA">
        <w:tc>
          <w:tcPr>
            <w:tcW w:w="2271" w:type="dxa"/>
          </w:tcPr>
          <w:p w:rsidR="009F395A" w:rsidRPr="005045E7" w:rsidRDefault="007F0AEB" w:rsidP="009F395A">
            <w:pPr>
              <w:rPr>
                <w:lang w:val="en-US"/>
              </w:rPr>
            </w:pPr>
            <w:r w:rsidRPr="005045E7">
              <w:rPr>
                <w:lang w:val="en-US"/>
              </w:rPr>
              <w:t>Transport</w:t>
            </w:r>
            <w:r w:rsidR="00FB52CA">
              <w:rPr>
                <w:lang w:val="en-US"/>
              </w:rPr>
              <w:t xml:space="preserve"> to events</w:t>
            </w:r>
          </w:p>
        </w:tc>
        <w:tc>
          <w:tcPr>
            <w:tcW w:w="2246" w:type="dxa"/>
          </w:tcPr>
          <w:p w:rsidR="009F395A" w:rsidRPr="005045E7" w:rsidRDefault="0016038D" w:rsidP="008D34FF">
            <w:pPr>
              <w:rPr>
                <w:lang w:val="en-US"/>
              </w:rPr>
            </w:pPr>
            <w:r>
              <w:rPr>
                <w:lang w:val="en-US"/>
              </w:rPr>
              <w:t>£1700</w:t>
            </w:r>
          </w:p>
        </w:tc>
        <w:tc>
          <w:tcPr>
            <w:tcW w:w="2250" w:type="dxa"/>
          </w:tcPr>
          <w:p w:rsidR="009F395A" w:rsidRDefault="00FB52CA" w:rsidP="009F395A">
            <w:pPr>
              <w:rPr>
                <w:lang w:val="en-US"/>
              </w:rPr>
            </w:pPr>
            <w:r>
              <w:rPr>
                <w:lang w:val="en-US"/>
              </w:rPr>
              <w:t>Children throughout school will be able to take part in inter school events across the county and participate in any child specific events.</w:t>
            </w:r>
          </w:p>
        </w:tc>
        <w:tc>
          <w:tcPr>
            <w:tcW w:w="7687" w:type="dxa"/>
          </w:tcPr>
          <w:p w:rsidR="009F395A" w:rsidRDefault="00FB52CA" w:rsidP="009F395A">
            <w:pPr>
              <w:rPr>
                <w:lang w:val="en-US"/>
              </w:rPr>
            </w:pPr>
            <w:r>
              <w:rPr>
                <w:lang w:val="en-US"/>
              </w:rPr>
              <w:t xml:space="preserve">Throughout the year the </w:t>
            </w:r>
            <w:r w:rsidR="006B5530">
              <w:rPr>
                <w:lang w:val="en-US"/>
              </w:rPr>
              <w:t>children</w:t>
            </w:r>
            <w:r>
              <w:rPr>
                <w:lang w:val="en-US"/>
              </w:rPr>
              <w:t xml:space="preserve"> have been able to attend a wide range of events at both a local town level and also county level. We have also been able to </w:t>
            </w:r>
            <w:r w:rsidR="006B5530">
              <w:rPr>
                <w:lang w:val="en-US"/>
              </w:rPr>
              <w:t>allow</w:t>
            </w:r>
            <w:r>
              <w:rPr>
                <w:lang w:val="en-US"/>
              </w:rPr>
              <w:t xml:space="preserve"> a range of children to attend the agility days for our SEND children throughout the year. </w:t>
            </w:r>
          </w:p>
        </w:tc>
      </w:tr>
      <w:tr w:rsidR="009F395A" w:rsidTr="00FB52CA">
        <w:tc>
          <w:tcPr>
            <w:tcW w:w="2271" w:type="dxa"/>
          </w:tcPr>
          <w:p w:rsidR="009F395A" w:rsidRPr="005045E7" w:rsidRDefault="007F0AEB" w:rsidP="008D34FF">
            <w:pPr>
              <w:rPr>
                <w:lang w:val="en-US"/>
              </w:rPr>
            </w:pPr>
            <w:r w:rsidRPr="005045E7">
              <w:rPr>
                <w:lang w:val="en-US"/>
              </w:rPr>
              <w:t>Staf</w:t>
            </w:r>
            <w:r w:rsidR="008D34FF">
              <w:rPr>
                <w:lang w:val="en-US"/>
              </w:rPr>
              <w:t>fing/Training</w:t>
            </w:r>
            <w:r w:rsidRPr="005045E7">
              <w:rPr>
                <w:lang w:val="en-US"/>
              </w:rPr>
              <w:t xml:space="preserve"> </w:t>
            </w:r>
          </w:p>
        </w:tc>
        <w:tc>
          <w:tcPr>
            <w:tcW w:w="2246" w:type="dxa"/>
          </w:tcPr>
          <w:p w:rsidR="009F395A" w:rsidRPr="005045E7" w:rsidRDefault="008D34FF" w:rsidP="009F395A">
            <w:pPr>
              <w:rPr>
                <w:lang w:val="en-US"/>
              </w:rPr>
            </w:pPr>
            <w:r>
              <w:rPr>
                <w:lang w:val="en-US"/>
              </w:rPr>
              <w:t>4</w:t>
            </w:r>
            <w:r w:rsidR="007F0AEB" w:rsidRPr="005045E7">
              <w:rPr>
                <w:lang w:val="en-US"/>
              </w:rPr>
              <w:t>400</w:t>
            </w:r>
          </w:p>
        </w:tc>
        <w:tc>
          <w:tcPr>
            <w:tcW w:w="2250" w:type="dxa"/>
          </w:tcPr>
          <w:p w:rsidR="009F395A" w:rsidRDefault="007F0AEB" w:rsidP="009F395A">
            <w:pPr>
              <w:rPr>
                <w:lang w:val="en-US"/>
              </w:rPr>
            </w:pPr>
            <w:r>
              <w:rPr>
                <w:lang w:val="en-US"/>
              </w:rPr>
              <w:t>4hrs per week for Mrs Middleton to run lunchtime clubs for all key stages.</w:t>
            </w:r>
          </w:p>
        </w:tc>
        <w:tc>
          <w:tcPr>
            <w:tcW w:w="7687" w:type="dxa"/>
          </w:tcPr>
          <w:p w:rsidR="009F395A" w:rsidRDefault="00FB52CA" w:rsidP="009F395A">
            <w:pPr>
              <w:rPr>
                <w:lang w:val="en-US"/>
              </w:rPr>
            </w:pPr>
            <w:r>
              <w:rPr>
                <w:lang w:val="en-US"/>
              </w:rPr>
              <w:t>Mrs Middleton uses this time to lead several lunch time activity sessions across the school and also work closely with our sports leaders to help them to organize and run a range of child led games and activities.</w:t>
            </w:r>
          </w:p>
        </w:tc>
      </w:tr>
      <w:tr w:rsidR="009F395A" w:rsidTr="00FB52CA">
        <w:tc>
          <w:tcPr>
            <w:tcW w:w="2271" w:type="dxa"/>
          </w:tcPr>
          <w:p w:rsidR="009F395A" w:rsidRPr="005045E7" w:rsidRDefault="00FB52CA" w:rsidP="009F395A">
            <w:pPr>
              <w:rPr>
                <w:lang w:val="en-US"/>
              </w:rPr>
            </w:pPr>
            <w:r>
              <w:rPr>
                <w:lang w:val="en-US"/>
              </w:rPr>
              <w:lastRenderedPageBreak/>
              <w:t>Mental Health Day</w:t>
            </w:r>
          </w:p>
        </w:tc>
        <w:tc>
          <w:tcPr>
            <w:tcW w:w="2246" w:type="dxa"/>
          </w:tcPr>
          <w:p w:rsidR="009F395A" w:rsidRPr="005045E7" w:rsidRDefault="005D1A4F" w:rsidP="008D34FF">
            <w:pPr>
              <w:rPr>
                <w:lang w:val="en-US"/>
              </w:rPr>
            </w:pPr>
            <w:r>
              <w:rPr>
                <w:lang w:val="en-US"/>
              </w:rPr>
              <w:t>£875</w:t>
            </w:r>
          </w:p>
        </w:tc>
        <w:tc>
          <w:tcPr>
            <w:tcW w:w="2250" w:type="dxa"/>
          </w:tcPr>
          <w:p w:rsidR="009F395A" w:rsidRDefault="008B44E5" w:rsidP="009F395A">
            <w:pPr>
              <w:rPr>
                <w:lang w:val="en-US"/>
              </w:rPr>
            </w:pPr>
            <w:bookmarkStart w:id="0" w:name="_GoBack"/>
            <w:bookmarkEnd w:id="0"/>
            <w:r>
              <w:rPr>
                <w:lang w:val="en-US"/>
              </w:rPr>
              <w:t>All children</w:t>
            </w:r>
            <w:r w:rsidR="00AD471C">
              <w:rPr>
                <w:lang w:val="en-US"/>
              </w:rPr>
              <w:t xml:space="preserve"> will have a day where they will explore the impact of a range of activities on their mental well-being through sporting activities, outdoor adventure </w:t>
            </w:r>
            <w:proofErr w:type="gramStart"/>
            <w:r w:rsidR="00AD471C">
              <w:rPr>
                <w:lang w:val="en-US"/>
              </w:rPr>
              <w:t>an</w:t>
            </w:r>
            <w:proofErr w:type="gramEnd"/>
            <w:r w:rsidR="00AD471C">
              <w:rPr>
                <w:lang w:val="en-US"/>
              </w:rPr>
              <w:t xml:space="preserve"> d health and lifestyle choices.</w:t>
            </w:r>
          </w:p>
        </w:tc>
        <w:tc>
          <w:tcPr>
            <w:tcW w:w="7687" w:type="dxa"/>
          </w:tcPr>
          <w:p w:rsidR="009F395A" w:rsidRDefault="00FB52CA" w:rsidP="009F395A">
            <w:pPr>
              <w:rPr>
                <w:lang w:val="en-US"/>
              </w:rPr>
            </w:pPr>
            <w:r>
              <w:rPr>
                <w:lang w:val="en-US"/>
              </w:rPr>
              <w:t>Children in school had a</w:t>
            </w:r>
            <w:r w:rsidR="00606590">
              <w:rPr>
                <w:lang w:val="en-US"/>
              </w:rPr>
              <w:t xml:space="preserve"> </w:t>
            </w:r>
            <w:r>
              <w:rPr>
                <w:lang w:val="en-US"/>
              </w:rPr>
              <w:t xml:space="preserve">wonderful day where they experienced a wide range of different activities aimed at developing and </w:t>
            </w:r>
            <w:r w:rsidR="00606590">
              <w:rPr>
                <w:lang w:val="en-US"/>
              </w:rPr>
              <w:t>improving</w:t>
            </w:r>
            <w:r>
              <w:rPr>
                <w:lang w:val="en-US"/>
              </w:rPr>
              <w:t xml:space="preserve"> our mental health. They took part in </w:t>
            </w:r>
            <w:r w:rsidR="00606590">
              <w:rPr>
                <w:lang w:val="en-US"/>
              </w:rPr>
              <w:t>4 workshops: tag wrestling, netball, forest school and healthy eating.</w:t>
            </w:r>
          </w:p>
        </w:tc>
      </w:tr>
      <w:tr w:rsidR="009F395A" w:rsidTr="00FB52CA">
        <w:tc>
          <w:tcPr>
            <w:tcW w:w="2271" w:type="dxa"/>
          </w:tcPr>
          <w:p w:rsidR="009F395A" w:rsidRDefault="007F0AEB" w:rsidP="009F395A">
            <w:pPr>
              <w:rPr>
                <w:lang w:val="en-US"/>
              </w:rPr>
            </w:pPr>
            <w:r w:rsidRPr="005045E7">
              <w:rPr>
                <w:lang w:val="en-US"/>
              </w:rPr>
              <w:t>Yoga Day x3</w:t>
            </w:r>
          </w:p>
          <w:p w:rsidR="008D34FF" w:rsidRPr="005045E7" w:rsidRDefault="008D34FF" w:rsidP="009F395A">
            <w:pPr>
              <w:rPr>
                <w:lang w:val="en-US"/>
              </w:rPr>
            </w:pPr>
          </w:p>
        </w:tc>
        <w:tc>
          <w:tcPr>
            <w:tcW w:w="2246" w:type="dxa"/>
          </w:tcPr>
          <w:p w:rsidR="009F395A" w:rsidRPr="005045E7" w:rsidRDefault="0016038D" w:rsidP="009F395A">
            <w:pPr>
              <w:rPr>
                <w:lang w:val="en-US"/>
              </w:rPr>
            </w:pPr>
            <w:r>
              <w:rPr>
                <w:lang w:val="en-US"/>
              </w:rPr>
              <w:t>£600</w:t>
            </w:r>
          </w:p>
        </w:tc>
        <w:tc>
          <w:tcPr>
            <w:tcW w:w="2250" w:type="dxa"/>
          </w:tcPr>
          <w:p w:rsidR="009F395A" w:rsidRDefault="007F0AEB" w:rsidP="009F395A">
            <w:pPr>
              <w:rPr>
                <w:lang w:val="en-US"/>
              </w:rPr>
            </w:pPr>
            <w:r>
              <w:rPr>
                <w:lang w:val="en-US"/>
              </w:rPr>
              <w:t>All children will take part in 3 yoga sessions throughout the year to help with mindfulness and relaxation techniques.</w:t>
            </w:r>
            <w:r w:rsidR="008D34FF">
              <w:rPr>
                <w:lang w:val="en-US"/>
              </w:rPr>
              <w:t xml:space="preserve"> </w:t>
            </w:r>
          </w:p>
        </w:tc>
        <w:tc>
          <w:tcPr>
            <w:tcW w:w="7687" w:type="dxa"/>
          </w:tcPr>
          <w:p w:rsidR="009F395A" w:rsidRDefault="00606590" w:rsidP="009F395A">
            <w:pPr>
              <w:rPr>
                <w:lang w:val="en-US"/>
              </w:rPr>
            </w:pPr>
            <w:r>
              <w:rPr>
                <w:lang w:val="en-US"/>
              </w:rPr>
              <w:t>Each term all classes have taken part in a Yoga session and have really enjoyed these sessions where they have been able to have time to be calm and reflect on aspects of their lives whilst also developing breathing techniques that they can use in a wider variety of situations.</w:t>
            </w:r>
          </w:p>
        </w:tc>
      </w:tr>
      <w:tr w:rsidR="0049274C" w:rsidTr="00FB52CA">
        <w:tc>
          <w:tcPr>
            <w:tcW w:w="2271" w:type="dxa"/>
          </w:tcPr>
          <w:p w:rsidR="0049274C" w:rsidRPr="0049274C" w:rsidRDefault="00F876B6" w:rsidP="0049274C">
            <w:pPr>
              <w:rPr>
                <w:lang w:val="en-US"/>
              </w:rPr>
            </w:pPr>
            <w:r>
              <w:rPr>
                <w:lang w:val="en-US"/>
              </w:rPr>
              <w:t>Support towards After School Club</w:t>
            </w:r>
          </w:p>
        </w:tc>
        <w:tc>
          <w:tcPr>
            <w:tcW w:w="2246" w:type="dxa"/>
          </w:tcPr>
          <w:p w:rsidR="0049274C" w:rsidRPr="0049274C" w:rsidRDefault="001A55A7" w:rsidP="0049274C">
            <w:pPr>
              <w:rPr>
                <w:lang w:val="en-US"/>
              </w:rPr>
            </w:pPr>
            <w:r>
              <w:rPr>
                <w:lang w:val="en-US"/>
              </w:rPr>
              <w:t>£5511</w:t>
            </w:r>
          </w:p>
        </w:tc>
        <w:tc>
          <w:tcPr>
            <w:tcW w:w="2250" w:type="dxa"/>
          </w:tcPr>
          <w:p w:rsidR="0049274C" w:rsidRDefault="00BF7611" w:rsidP="0049274C">
            <w:pPr>
              <w:rPr>
                <w:lang w:val="en-US"/>
              </w:rPr>
            </w:pPr>
            <w:r>
              <w:rPr>
                <w:lang w:val="en-US"/>
              </w:rPr>
              <w:t>The costings for these activities will be reduced to allow more of our school community to access the quality offer of a club 2 nights a week.</w:t>
            </w:r>
          </w:p>
        </w:tc>
        <w:tc>
          <w:tcPr>
            <w:tcW w:w="7687" w:type="dxa"/>
          </w:tcPr>
          <w:p w:rsidR="0049274C" w:rsidRDefault="00BF7611" w:rsidP="0049274C">
            <w:pPr>
              <w:rPr>
                <w:lang w:val="en-US"/>
              </w:rPr>
            </w:pPr>
            <w:r>
              <w:rPr>
                <w:lang w:val="en-US"/>
              </w:rPr>
              <w:t>Children across the school have been able to access top quality after school clubs where they have participated in a range of sports such as cricket, dodgeball, football, archery etc.</w:t>
            </w:r>
          </w:p>
        </w:tc>
      </w:tr>
      <w:tr w:rsidR="0049274C" w:rsidTr="00FB52CA">
        <w:tc>
          <w:tcPr>
            <w:tcW w:w="2271" w:type="dxa"/>
          </w:tcPr>
          <w:p w:rsidR="0049274C" w:rsidRPr="0049274C" w:rsidRDefault="00F876B6" w:rsidP="0049274C">
            <w:pPr>
              <w:rPr>
                <w:lang w:val="en-US"/>
              </w:rPr>
            </w:pPr>
            <w:r>
              <w:rPr>
                <w:lang w:val="en-US"/>
              </w:rPr>
              <w:t>Warrington Wolves</w:t>
            </w:r>
            <w:r w:rsidR="005D516C">
              <w:rPr>
                <w:lang w:val="en-US"/>
              </w:rPr>
              <w:t xml:space="preserve"> Foundation</w:t>
            </w:r>
          </w:p>
        </w:tc>
        <w:tc>
          <w:tcPr>
            <w:tcW w:w="2246" w:type="dxa"/>
          </w:tcPr>
          <w:p w:rsidR="005045E7" w:rsidRPr="0049274C" w:rsidRDefault="0016038D" w:rsidP="0049274C">
            <w:pPr>
              <w:rPr>
                <w:lang w:val="en-US"/>
              </w:rPr>
            </w:pPr>
            <w:r>
              <w:rPr>
                <w:lang w:val="en-US"/>
              </w:rPr>
              <w:t>£750</w:t>
            </w:r>
          </w:p>
        </w:tc>
        <w:tc>
          <w:tcPr>
            <w:tcW w:w="2250" w:type="dxa"/>
          </w:tcPr>
          <w:p w:rsidR="0049274C" w:rsidRDefault="00EE5397" w:rsidP="0049274C">
            <w:pPr>
              <w:rPr>
                <w:lang w:val="en-US"/>
              </w:rPr>
            </w:pPr>
            <w:r>
              <w:rPr>
                <w:lang w:val="en-US"/>
              </w:rPr>
              <w:t>To work alongside professional coaches and develop skills in rugby league and have the enjoyment of playing in a festival.</w:t>
            </w:r>
          </w:p>
        </w:tc>
        <w:tc>
          <w:tcPr>
            <w:tcW w:w="7687" w:type="dxa"/>
          </w:tcPr>
          <w:p w:rsidR="0049274C" w:rsidRDefault="00EE5397" w:rsidP="0049274C">
            <w:pPr>
              <w:rPr>
                <w:lang w:val="en-US"/>
              </w:rPr>
            </w:pPr>
            <w:r>
              <w:rPr>
                <w:lang w:val="en-US"/>
              </w:rPr>
              <w:t>Children in year 3 &amp; 4 will have 6 weeks of coaching from the Warrington Wolves community coaches and will end the block with participating in a rugby festival.</w:t>
            </w:r>
          </w:p>
        </w:tc>
      </w:tr>
      <w:tr w:rsidR="0049274C" w:rsidTr="00FB52CA">
        <w:tc>
          <w:tcPr>
            <w:tcW w:w="2271" w:type="dxa"/>
          </w:tcPr>
          <w:p w:rsidR="0049274C" w:rsidRDefault="0049274C" w:rsidP="008D34FF">
            <w:pPr>
              <w:rPr>
                <w:lang w:val="en-US"/>
              </w:rPr>
            </w:pPr>
            <w:r>
              <w:rPr>
                <w:lang w:val="en-US"/>
              </w:rPr>
              <w:t xml:space="preserve">Anticipated </w:t>
            </w:r>
            <w:r w:rsidR="00F876B6">
              <w:rPr>
                <w:lang w:val="en-US"/>
              </w:rPr>
              <w:t xml:space="preserve">24/25 </w:t>
            </w:r>
            <w:r>
              <w:rPr>
                <w:lang w:val="en-US"/>
              </w:rPr>
              <w:t>Spend</w:t>
            </w:r>
          </w:p>
        </w:tc>
        <w:tc>
          <w:tcPr>
            <w:tcW w:w="2246" w:type="dxa"/>
          </w:tcPr>
          <w:p w:rsidR="0049274C" w:rsidRDefault="001A55A7" w:rsidP="0049274C">
            <w:pPr>
              <w:rPr>
                <w:lang w:val="en-US"/>
              </w:rPr>
            </w:pPr>
            <w:r>
              <w:rPr>
                <w:lang w:val="en-US"/>
              </w:rPr>
              <w:t>£16640</w:t>
            </w:r>
          </w:p>
        </w:tc>
        <w:tc>
          <w:tcPr>
            <w:tcW w:w="2250" w:type="dxa"/>
          </w:tcPr>
          <w:p w:rsidR="0049274C" w:rsidRDefault="0049274C" w:rsidP="0049274C">
            <w:pPr>
              <w:rPr>
                <w:lang w:val="en-US"/>
              </w:rPr>
            </w:pPr>
          </w:p>
        </w:tc>
        <w:tc>
          <w:tcPr>
            <w:tcW w:w="7687" w:type="dxa"/>
          </w:tcPr>
          <w:p w:rsidR="0049274C" w:rsidRDefault="0049274C" w:rsidP="0049274C">
            <w:pPr>
              <w:rPr>
                <w:lang w:val="en-US"/>
              </w:rPr>
            </w:pPr>
          </w:p>
        </w:tc>
      </w:tr>
      <w:tr w:rsidR="0049274C" w:rsidTr="00FB52CA">
        <w:trPr>
          <w:trHeight w:val="553"/>
        </w:trPr>
        <w:tc>
          <w:tcPr>
            <w:tcW w:w="2271" w:type="dxa"/>
          </w:tcPr>
          <w:p w:rsidR="0049274C" w:rsidRDefault="0049274C" w:rsidP="008D34FF">
            <w:pPr>
              <w:rPr>
                <w:lang w:val="en-US"/>
              </w:rPr>
            </w:pPr>
            <w:r>
              <w:rPr>
                <w:lang w:val="en-US"/>
              </w:rPr>
              <w:t xml:space="preserve">Total </w:t>
            </w:r>
            <w:r w:rsidR="008D34FF">
              <w:rPr>
                <w:lang w:val="en-US"/>
              </w:rPr>
              <w:t>Brought Forward</w:t>
            </w:r>
            <w:r w:rsidR="00F876B6">
              <w:rPr>
                <w:lang w:val="en-US"/>
              </w:rPr>
              <w:t xml:space="preserve"> from 23/24</w:t>
            </w:r>
            <w:r w:rsidR="008D34FF">
              <w:rPr>
                <w:lang w:val="en-US"/>
              </w:rPr>
              <w:t xml:space="preserve"> </w:t>
            </w:r>
          </w:p>
        </w:tc>
        <w:tc>
          <w:tcPr>
            <w:tcW w:w="2246" w:type="dxa"/>
          </w:tcPr>
          <w:p w:rsidR="0049274C" w:rsidRDefault="002030A7" w:rsidP="0049274C">
            <w:pPr>
              <w:rPr>
                <w:lang w:val="en-US"/>
              </w:rPr>
            </w:pPr>
            <w:r>
              <w:rPr>
                <w:lang w:val="en-US"/>
              </w:rPr>
              <w:t>£0</w:t>
            </w:r>
          </w:p>
        </w:tc>
        <w:tc>
          <w:tcPr>
            <w:tcW w:w="2250" w:type="dxa"/>
          </w:tcPr>
          <w:p w:rsidR="0049274C" w:rsidRDefault="0049274C" w:rsidP="0049274C">
            <w:pPr>
              <w:rPr>
                <w:lang w:val="en-US"/>
              </w:rPr>
            </w:pPr>
          </w:p>
        </w:tc>
        <w:tc>
          <w:tcPr>
            <w:tcW w:w="7687" w:type="dxa"/>
          </w:tcPr>
          <w:p w:rsidR="0049274C" w:rsidRDefault="0049274C" w:rsidP="0049274C">
            <w:pPr>
              <w:rPr>
                <w:lang w:val="en-US"/>
              </w:rPr>
            </w:pPr>
          </w:p>
        </w:tc>
      </w:tr>
      <w:tr w:rsidR="0049274C" w:rsidTr="00FB52CA">
        <w:tc>
          <w:tcPr>
            <w:tcW w:w="2271" w:type="dxa"/>
          </w:tcPr>
          <w:p w:rsidR="0049274C" w:rsidRDefault="008D34FF" w:rsidP="008D34FF">
            <w:pPr>
              <w:rPr>
                <w:lang w:val="en-US"/>
              </w:rPr>
            </w:pPr>
            <w:r>
              <w:rPr>
                <w:lang w:val="en-US"/>
              </w:rPr>
              <w:lastRenderedPageBreak/>
              <w:t>Total Spend</w:t>
            </w:r>
            <w:r w:rsidR="0049274C">
              <w:rPr>
                <w:lang w:val="en-US"/>
              </w:rPr>
              <w:t xml:space="preserve"> </w:t>
            </w:r>
          </w:p>
        </w:tc>
        <w:tc>
          <w:tcPr>
            <w:tcW w:w="2246" w:type="dxa"/>
          </w:tcPr>
          <w:p w:rsidR="0049274C" w:rsidRDefault="00F8468F" w:rsidP="0049274C">
            <w:pPr>
              <w:rPr>
                <w:lang w:val="en-US"/>
              </w:rPr>
            </w:pPr>
            <w:r>
              <w:rPr>
                <w:lang w:val="en-US"/>
              </w:rPr>
              <w:t>£16640</w:t>
            </w:r>
            <w:r w:rsidR="009C5BA6">
              <w:rPr>
                <w:lang w:val="en-US"/>
              </w:rPr>
              <w:t xml:space="preserve"> </w:t>
            </w:r>
          </w:p>
        </w:tc>
        <w:tc>
          <w:tcPr>
            <w:tcW w:w="2250" w:type="dxa"/>
          </w:tcPr>
          <w:p w:rsidR="0049274C" w:rsidRDefault="0049274C" w:rsidP="0049274C">
            <w:pPr>
              <w:rPr>
                <w:lang w:val="en-US"/>
              </w:rPr>
            </w:pPr>
          </w:p>
        </w:tc>
        <w:tc>
          <w:tcPr>
            <w:tcW w:w="7687" w:type="dxa"/>
          </w:tcPr>
          <w:p w:rsidR="0049274C" w:rsidRDefault="0049274C" w:rsidP="0049274C">
            <w:pPr>
              <w:rPr>
                <w:lang w:val="en-US"/>
              </w:rPr>
            </w:pPr>
          </w:p>
        </w:tc>
      </w:tr>
    </w:tbl>
    <w:p w:rsidR="009F395A" w:rsidRDefault="009F395A" w:rsidP="009F395A">
      <w:pPr>
        <w:rPr>
          <w:lang w:val="en-US"/>
        </w:rPr>
      </w:pPr>
    </w:p>
    <w:p w:rsidR="00333EBA" w:rsidRDefault="00333EBA" w:rsidP="009F395A">
      <w:pPr>
        <w:rPr>
          <w:lang w:val="en-US"/>
        </w:rPr>
      </w:pPr>
    </w:p>
    <w:p w:rsidR="00333EBA" w:rsidRPr="00333EBA" w:rsidRDefault="00333EBA" w:rsidP="009F395A">
      <w:pPr>
        <w:rPr>
          <w:b/>
          <w:i/>
          <w:sz w:val="36"/>
          <w:szCs w:val="36"/>
          <w:u w:val="single"/>
          <w:lang w:val="en-US"/>
        </w:rPr>
      </w:pPr>
      <w:r w:rsidRPr="00333EBA">
        <w:rPr>
          <w:b/>
          <w:i/>
          <w:sz w:val="36"/>
          <w:szCs w:val="36"/>
          <w:u w:val="single"/>
          <w:lang w:val="en-US"/>
        </w:rPr>
        <w:t>SWIMMING DATA AND INFORMATION FOR YEAR 6:</w:t>
      </w:r>
    </w:p>
    <w:p w:rsidR="00333EBA" w:rsidRPr="00333EBA" w:rsidRDefault="00333EBA" w:rsidP="009F395A">
      <w:pPr>
        <w:rPr>
          <w:sz w:val="28"/>
          <w:szCs w:val="28"/>
          <w:lang w:val="en-US"/>
        </w:rPr>
      </w:pPr>
      <w:r w:rsidRPr="00333EBA">
        <w:rPr>
          <w:sz w:val="28"/>
          <w:szCs w:val="28"/>
          <w:lang w:val="en-US"/>
        </w:rPr>
        <w:t>Number in cohort: 11</w:t>
      </w:r>
    </w:p>
    <w:p w:rsidR="00333EBA" w:rsidRPr="00333EBA" w:rsidRDefault="00333EBA" w:rsidP="009F395A">
      <w:pPr>
        <w:rPr>
          <w:sz w:val="28"/>
          <w:szCs w:val="28"/>
          <w:lang w:val="en-US"/>
        </w:rPr>
      </w:pPr>
      <w:r w:rsidRPr="00333EBA">
        <w:rPr>
          <w:sz w:val="28"/>
          <w:szCs w:val="28"/>
          <w:lang w:val="en-US"/>
        </w:rPr>
        <w:t xml:space="preserve">Number of children who successfully achieved national curriculum level: 8 </w:t>
      </w:r>
    </w:p>
    <w:p w:rsidR="00333EBA" w:rsidRDefault="00333EBA" w:rsidP="009F395A">
      <w:pPr>
        <w:rPr>
          <w:sz w:val="28"/>
          <w:szCs w:val="28"/>
          <w:lang w:val="en-US"/>
        </w:rPr>
      </w:pPr>
      <w:r w:rsidRPr="00333EBA">
        <w:rPr>
          <w:sz w:val="28"/>
          <w:szCs w:val="28"/>
          <w:lang w:val="en-US"/>
        </w:rPr>
        <w:t>Percentage pass mark: 72%</w:t>
      </w:r>
      <w:r w:rsidR="00727B31">
        <w:rPr>
          <w:sz w:val="28"/>
          <w:szCs w:val="28"/>
          <w:lang w:val="en-US"/>
        </w:rPr>
        <w:t xml:space="preserve"> - 25m achieved</w:t>
      </w:r>
    </w:p>
    <w:p w:rsidR="00727B31" w:rsidRDefault="00727B31" w:rsidP="009F395A">
      <w:pPr>
        <w:rPr>
          <w:sz w:val="28"/>
          <w:szCs w:val="28"/>
          <w:lang w:val="en-US"/>
        </w:rPr>
      </w:pPr>
      <w:r>
        <w:rPr>
          <w:sz w:val="28"/>
          <w:szCs w:val="28"/>
          <w:lang w:val="en-US"/>
        </w:rPr>
        <w:t>Perform self-rescue – 72%</w:t>
      </w:r>
    </w:p>
    <w:p w:rsidR="00727B31" w:rsidRDefault="00727B31" w:rsidP="009F395A">
      <w:pPr>
        <w:rPr>
          <w:sz w:val="28"/>
          <w:szCs w:val="28"/>
          <w:lang w:val="en-US"/>
        </w:rPr>
      </w:pPr>
      <w:r>
        <w:rPr>
          <w:sz w:val="28"/>
          <w:szCs w:val="28"/>
          <w:lang w:val="en-US"/>
        </w:rPr>
        <w:t xml:space="preserve">Effective strokes </w:t>
      </w:r>
      <w:r w:rsidR="00120AF6">
        <w:rPr>
          <w:sz w:val="28"/>
          <w:szCs w:val="28"/>
          <w:lang w:val="en-US"/>
        </w:rPr>
        <w:t>–</w:t>
      </w:r>
      <w:r>
        <w:rPr>
          <w:sz w:val="28"/>
          <w:szCs w:val="28"/>
          <w:lang w:val="en-US"/>
        </w:rPr>
        <w:t xml:space="preserve"> </w:t>
      </w:r>
      <w:r w:rsidR="00120AF6">
        <w:rPr>
          <w:sz w:val="28"/>
          <w:szCs w:val="28"/>
          <w:lang w:val="en-US"/>
        </w:rPr>
        <w:t>45%</w:t>
      </w:r>
    </w:p>
    <w:p w:rsidR="00FF5EA8" w:rsidRPr="00333EBA" w:rsidRDefault="00FF5EA8" w:rsidP="009F395A">
      <w:pPr>
        <w:rPr>
          <w:sz w:val="28"/>
          <w:szCs w:val="28"/>
          <w:lang w:val="en-US"/>
        </w:rPr>
      </w:pPr>
    </w:p>
    <w:sectPr w:rsidR="00FF5EA8" w:rsidRPr="00333EBA" w:rsidSect="00FB52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5A"/>
    <w:rsid w:val="000168DA"/>
    <w:rsid w:val="00044A6B"/>
    <w:rsid w:val="00120AF6"/>
    <w:rsid w:val="0016038D"/>
    <w:rsid w:val="001A55A7"/>
    <w:rsid w:val="002030A7"/>
    <w:rsid w:val="002634BE"/>
    <w:rsid w:val="00333EBA"/>
    <w:rsid w:val="004722BB"/>
    <w:rsid w:val="0049274C"/>
    <w:rsid w:val="005045E7"/>
    <w:rsid w:val="005921AB"/>
    <w:rsid w:val="005D1A4F"/>
    <w:rsid w:val="005D516C"/>
    <w:rsid w:val="005E43BB"/>
    <w:rsid w:val="00606590"/>
    <w:rsid w:val="006263A2"/>
    <w:rsid w:val="006B5530"/>
    <w:rsid w:val="006E314F"/>
    <w:rsid w:val="00727B31"/>
    <w:rsid w:val="007F0AEB"/>
    <w:rsid w:val="00830DE1"/>
    <w:rsid w:val="008836C7"/>
    <w:rsid w:val="00892947"/>
    <w:rsid w:val="008B3B86"/>
    <w:rsid w:val="008B44E5"/>
    <w:rsid w:val="008D34FF"/>
    <w:rsid w:val="009542D8"/>
    <w:rsid w:val="009C5BA6"/>
    <w:rsid w:val="009E4018"/>
    <w:rsid w:val="009F395A"/>
    <w:rsid w:val="00A12204"/>
    <w:rsid w:val="00A1697D"/>
    <w:rsid w:val="00A27B16"/>
    <w:rsid w:val="00A339CF"/>
    <w:rsid w:val="00AD471C"/>
    <w:rsid w:val="00B07AA5"/>
    <w:rsid w:val="00BF7611"/>
    <w:rsid w:val="00CF3A1D"/>
    <w:rsid w:val="00D20A15"/>
    <w:rsid w:val="00D85BDC"/>
    <w:rsid w:val="00E868BB"/>
    <w:rsid w:val="00EE5397"/>
    <w:rsid w:val="00F01284"/>
    <w:rsid w:val="00F746D2"/>
    <w:rsid w:val="00F8468F"/>
    <w:rsid w:val="00F876B6"/>
    <w:rsid w:val="00FB51E0"/>
    <w:rsid w:val="00FB52CA"/>
    <w:rsid w:val="00FE4928"/>
    <w:rsid w:val="00FF5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2081"/>
  <w15:chartTrackingRefBased/>
  <w15:docId w15:val="{0102C71A-1050-4C2B-91D4-1093FD62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7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16"/>
    <w:rPr>
      <w:rFonts w:ascii="Segoe UI" w:hAnsi="Segoe UI" w:cs="Segoe UI"/>
      <w:sz w:val="18"/>
      <w:szCs w:val="18"/>
    </w:rPr>
  </w:style>
  <w:style w:type="character" w:styleId="Hyperlink">
    <w:name w:val="Hyperlink"/>
    <w:basedOn w:val="DefaultParagraphFont"/>
    <w:uiPriority w:val="99"/>
    <w:unhideWhenUsed/>
    <w:rsid w:val="00FF5EA8"/>
    <w:rPr>
      <w:color w:val="0563C1" w:themeColor="hyperlink"/>
      <w:u w:val="single"/>
    </w:rPr>
  </w:style>
  <w:style w:type="character" w:styleId="UnresolvedMention">
    <w:name w:val="Unresolved Mention"/>
    <w:basedOn w:val="DefaultParagraphFont"/>
    <w:uiPriority w:val="99"/>
    <w:semiHidden/>
    <w:unhideWhenUsed/>
    <w:rsid w:val="00FF5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Olver</dc:creator>
  <cp:keywords/>
  <dc:description/>
  <cp:lastModifiedBy>Martyn Olver</cp:lastModifiedBy>
  <cp:revision>4</cp:revision>
  <cp:lastPrinted>2024-05-15T07:52:00Z</cp:lastPrinted>
  <dcterms:created xsi:type="dcterms:W3CDTF">2025-07-17T13:44:00Z</dcterms:created>
  <dcterms:modified xsi:type="dcterms:W3CDTF">2025-07-17T13:50:00Z</dcterms:modified>
</cp:coreProperties>
</file>